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4C" w:rsidRDefault="001C52D7" w:rsidP="00AA69F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7658100" cy="10629900"/>
            <wp:effectExtent l="19050" t="0" r="0" b="0"/>
            <wp:docPr id="2" name="Рисунок 1" descr="H: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1D" w:rsidRPr="00870C1D" w:rsidRDefault="00870C1D" w:rsidP="00870C1D">
      <w:pPr>
        <w:jc w:val="center"/>
        <w:rPr>
          <w:rFonts w:ascii="Times New Roman" w:hAnsi="Times New Roman"/>
          <w:b/>
          <w:sz w:val="28"/>
          <w:szCs w:val="28"/>
        </w:rPr>
      </w:pPr>
      <w:r w:rsidRPr="00870C1D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МХК 10-11 классы</w:t>
      </w:r>
    </w:p>
    <w:p w:rsidR="00870C1D" w:rsidRPr="00870C1D" w:rsidRDefault="00870C1D" w:rsidP="00870C1D">
      <w:pPr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МХК и Программы основного общего образования по МХК для 10 - 11 классов «Мир</w:t>
      </w:r>
      <w:r w:rsidR="00B41D65">
        <w:rPr>
          <w:rFonts w:ascii="Times New Roman" w:hAnsi="Times New Roman"/>
          <w:sz w:val="28"/>
          <w:szCs w:val="28"/>
        </w:rPr>
        <w:t>овая художественная культура. 10</w:t>
      </w:r>
      <w:r w:rsidRPr="00870C1D">
        <w:rPr>
          <w:rFonts w:ascii="Times New Roman" w:hAnsi="Times New Roman"/>
          <w:sz w:val="28"/>
          <w:szCs w:val="28"/>
        </w:rPr>
        <w:t xml:space="preserve"> класс» автора Даниловой Г.Г. (учебник «Мир</w:t>
      </w:r>
      <w:r w:rsidR="00B41D65">
        <w:rPr>
          <w:rFonts w:ascii="Times New Roman" w:hAnsi="Times New Roman"/>
          <w:sz w:val="28"/>
          <w:szCs w:val="28"/>
        </w:rPr>
        <w:t>овая Художественная культура. 10</w:t>
      </w:r>
      <w:r w:rsidRPr="00870C1D">
        <w:rPr>
          <w:rFonts w:ascii="Times New Roman" w:hAnsi="Times New Roman"/>
          <w:sz w:val="28"/>
          <w:szCs w:val="28"/>
        </w:rPr>
        <w:t xml:space="preserve"> класс.» </w:t>
      </w:r>
    </w:p>
    <w:p w:rsidR="00870C1D" w:rsidRPr="00870C1D" w:rsidRDefault="00870C1D" w:rsidP="00870C1D">
      <w:pPr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 xml:space="preserve">Данилова Г.И. «Дрофа», 2010г), полностью отражающей содержание Примерной программы, с дополнениями, не превышающими требования к уровню подготовки учащихся. </w:t>
      </w:r>
    </w:p>
    <w:p w:rsidR="00870C1D" w:rsidRPr="00870C1D" w:rsidRDefault="00870C1D" w:rsidP="00870C1D">
      <w:pPr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ab/>
        <w:t xml:space="preserve">В процессе ознакомления с произведениями искусства у школьников </w:t>
      </w:r>
    </w:p>
    <w:p w:rsidR="00870C1D" w:rsidRPr="00870C1D" w:rsidRDefault="00870C1D" w:rsidP="00870C1D">
      <w:pPr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 xml:space="preserve">формируется художественный вкус, развивается эстетическое восприятие, обогащаются их впечатления, вырабатывается потребность в общении с искусством. </w:t>
      </w:r>
    </w:p>
    <w:p w:rsidR="00870C1D" w:rsidRPr="00870C1D" w:rsidRDefault="00870C1D" w:rsidP="00870C1D">
      <w:pPr>
        <w:jc w:val="both"/>
        <w:rPr>
          <w:rFonts w:ascii="Times New Roman" w:hAnsi="Times New Roman"/>
          <w:b/>
          <w:sz w:val="28"/>
          <w:szCs w:val="28"/>
        </w:rPr>
      </w:pPr>
      <w:r w:rsidRPr="00870C1D">
        <w:rPr>
          <w:rFonts w:ascii="Times New Roman" w:hAnsi="Times New Roman"/>
          <w:b/>
          <w:sz w:val="28"/>
          <w:szCs w:val="28"/>
        </w:rPr>
        <w:t>Цели и задачи предмета</w:t>
      </w:r>
    </w:p>
    <w:p w:rsidR="00870C1D" w:rsidRPr="00870C1D" w:rsidRDefault="00870C1D" w:rsidP="00870C1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70C1D">
        <w:rPr>
          <w:rFonts w:ascii="Times New Roman" w:hAnsi="Times New Roman"/>
          <w:sz w:val="28"/>
          <w:szCs w:val="28"/>
        </w:rPr>
        <w:t xml:space="preserve">Образовательными целями МХК как предмета являются сознание роли и места человека в художественной культуре на протяжении ее исторического развития, отражение вечных поисков эстетического идеала и лучших произведениях мирового искусства; формирование художественной культуры учащихся как неотъемлемой части культуры духовной. Используя эмоциональную силу искусства на уроках МХК, учитель воспитывает художественно-эстетический вкус и культуру восприятия произведения искусства, толерантность, уважение к культурным традициям народов России и других стран мира. </w:t>
      </w:r>
    </w:p>
    <w:p w:rsidR="00870C1D" w:rsidRPr="00870C1D" w:rsidRDefault="00B41D65" w:rsidP="00870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рассчитан на 34 учебных часа</w:t>
      </w:r>
      <w:r w:rsidR="00870C1D" w:rsidRPr="00870C1D">
        <w:rPr>
          <w:rFonts w:ascii="Times New Roman" w:hAnsi="Times New Roman"/>
          <w:sz w:val="28"/>
          <w:szCs w:val="28"/>
        </w:rPr>
        <w:t xml:space="preserve"> из расчета </w:t>
      </w:r>
      <w:r>
        <w:rPr>
          <w:rFonts w:ascii="Times New Roman" w:hAnsi="Times New Roman"/>
          <w:sz w:val="28"/>
          <w:szCs w:val="28"/>
        </w:rPr>
        <w:t>1 час в неделю в 10классе</w:t>
      </w:r>
      <w:r w:rsidR="00870C1D" w:rsidRPr="00870C1D">
        <w:rPr>
          <w:rFonts w:ascii="Times New Roman" w:hAnsi="Times New Roman"/>
          <w:sz w:val="28"/>
          <w:szCs w:val="28"/>
        </w:rPr>
        <w:t xml:space="preserve">. </w:t>
      </w:r>
    </w:p>
    <w:p w:rsidR="00870C1D" w:rsidRPr="00870C1D" w:rsidRDefault="00870C1D" w:rsidP="00870C1D">
      <w:pPr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>Перечень разделов курса МХК:</w:t>
      </w:r>
    </w:p>
    <w:p w:rsidR="00870C1D" w:rsidRPr="00870C1D" w:rsidRDefault="00B41D65" w:rsidP="00870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Художественная культура первобытного общества и древнейших цивилизаций</w:t>
      </w:r>
    </w:p>
    <w:p w:rsidR="00870C1D" w:rsidRPr="00870C1D" w:rsidRDefault="00870C1D" w:rsidP="00870C1D">
      <w:pPr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>2 Х</w:t>
      </w:r>
      <w:r w:rsidR="00B41D65">
        <w:rPr>
          <w:rFonts w:ascii="Times New Roman" w:hAnsi="Times New Roman"/>
          <w:sz w:val="28"/>
          <w:szCs w:val="28"/>
        </w:rPr>
        <w:t>удожественная культура Античности</w:t>
      </w:r>
    </w:p>
    <w:p w:rsidR="00870C1D" w:rsidRDefault="00870C1D" w:rsidP="00870C1D">
      <w:pPr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>3</w:t>
      </w:r>
      <w:r w:rsidR="00B41D65">
        <w:rPr>
          <w:rFonts w:ascii="Times New Roman" w:hAnsi="Times New Roman"/>
          <w:sz w:val="28"/>
          <w:szCs w:val="28"/>
        </w:rPr>
        <w:t xml:space="preserve"> Художественна культура  Средних веков</w:t>
      </w:r>
    </w:p>
    <w:p w:rsidR="00D007B2" w:rsidRDefault="00D007B2" w:rsidP="00870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4.Художественная культура  средневекового Востока</w:t>
      </w:r>
    </w:p>
    <w:p w:rsidR="00D007B2" w:rsidRDefault="00D007B2" w:rsidP="00870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Художественная культура Возрождения</w:t>
      </w:r>
    </w:p>
    <w:p w:rsidR="00B41D65" w:rsidRDefault="00B41D65" w:rsidP="00870C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007B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Планируемые результаты:</w:t>
      </w:r>
    </w:p>
    <w:p w:rsidR="00B41D65" w:rsidRDefault="00B41D65" w:rsidP="00B41D6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 w:rsidRPr="00AB5B23">
        <w:rPr>
          <w:b/>
          <w:bCs/>
          <w:i/>
          <w:iCs/>
          <w:color w:val="000000"/>
        </w:rPr>
        <w:t>РЕГУЛЯТИВНЫЕ УНИВЕРСАЛЬНЫЕ УЧЕБНЫЕ ДЕЙСТВИЯ</w:t>
      </w:r>
    </w:p>
    <w:p w:rsidR="00AB5B23" w:rsidRPr="00AB5B23" w:rsidRDefault="00AB5B23" w:rsidP="00B41D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B41D65" w:rsidRPr="00AB5B23" w:rsidRDefault="00B41D65" w:rsidP="00B41D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b/>
          <w:bCs/>
          <w:i/>
          <w:iCs/>
          <w:color w:val="000000"/>
          <w:sz w:val="28"/>
          <w:szCs w:val="28"/>
          <w:u w:val="single"/>
        </w:rPr>
        <w:t>Ученик научится:</w:t>
      </w:r>
    </w:p>
    <w:p w:rsidR="00B41D65" w:rsidRPr="00AB5B23" w:rsidRDefault="00B41D65" w:rsidP="00B41D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 xml:space="preserve">- Основам </w:t>
      </w:r>
      <w:proofErr w:type="spellStart"/>
      <w:r w:rsidRPr="00AB5B23">
        <w:rPr>
          <w:color w:val="000000"/>
          <w:sz w:val="28"/>
          <w:szCs w:val="28"/>
        </w:rPr>
        <w:t>прогонозирования</w:t>
      </w:r>
      <w:proofErr w:type="spellEnd"/>
      <w:r w:rsidRPr="00AB5B23">
        <w:rPr>
          <w:color w:val="000000"/>
          <w:sz w:val="28"/>
          <w:szCs w:val="28"/>
        </w:rPr>
        <w:t>.</w:t>
      </w:r>
    </w:p>
    <w:p w:rsidR="00B41D65" w:rsidRPr="00AB5B23" w:rsidRDefault="00B41D65" w:rsidP="00B41D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b/>
          <w:bCs/>
          <w:i/>
          <w:iCs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B41D65" w:rsidRPr="00AB5B23" w:rsidRDefault="00B41D65" w:rsidP="00B41D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lastRenderedPageBreak/>
        <w:t>- </w:t>
      </w:r>
      <w:r w:rsidRPr="00AB5B23">
        <w:rPr>
          <w:i/>
          <w:iCs/>
          <w:color w:val="000000"/>
          <w:sz w:val="28"/>
          <w:szCs w:val="28"/>
        </w:rPr>
        <w:t>Основам саморегуляции эмоциональных состояний.</w:t>
      </w:r>
    </w:p>
    <w:p w:rsidR="00B41D65" w:rsidRPr="00AB5B23" w:rsidRDefault="00B41D65" w:rsidP="00B41D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 </w:t>
      </w:r>
      <w:r w:rsidRPr="00AB5B23">
        <w:rPr>
          <w:i/>
          <w:iCs/>
          <w:color w:val="000000"/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B41D65" w:rsidRPr="00AB5B23" w:rsidRDefault="00B41D65" w:rsidP="00B41D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41D65" w:rsidRDefault="00B41D65" w:rsidP="00B41D6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</w:rPr>
      </w:pPr>
      <w:r w:rsidRPr="00AB5B23">
        <w:rPr>
          <w:b/>
          <w:bCs/>
          <w:iCs/>
          <w:color w:val="000000"/>
        </w:rPr>
        <w:t>КОММУНИКАТИВНЫЕ УНИВЕРСАЛЬНЫЕ УЧЕБНЫЕ ДЕЙСТВИЯ</w:t>
      </w:r>
    </w:p>
    <w:p w:rsidR="00AB5B23" w:rsidRPr="00AB5B23" w:rsidRDefault="00AB5B23" w:rsidP="00B41D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b/>
          <w:bCs/>
          <w:i/>
          <w:iCs/>
          <w:color w:val="000000"/>
          <w:sz w:val="28"/>
          <w:szCs w:val="28"/>
          <w:u w:val="single"/>
        </w:rPr>
        <w:t>Ученик научится: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 Отображать в речи содержание совершаемых действий в форме громкой социализированной и внутренней речи.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b/>
          <w:bCs/>
          <w:i/>
          <w:iCs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 </w:t>
      </w:r>
      <w:r w:rsidRPr="00AB5B23">
        <w:rPr>
          <w:i/>
          <w:iCs/>
          <w:color w:val="000000"/>
          <w:sz w:val="28"/>
          <w:szCs w:val="28"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 </w:t>
      </w:r>
      <w:r w:rsidRPr="00AB5B23">
        <w:rPr>
          <w:i/>
          <w:iCs/>
          <w:color w:val="000000"/>
          <w:sz w:val="28"/>
          <w:szCs w:val="28"/>
        </w:rPr>
        <w:t>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AB5B23">
        <w:rPr>
          <w:b/>
          <w:bCs/>
          <w:i/>
          <w:iCs/>
          <w:color w:val="000000"/>
        </w:rPr>
        <w:t>ПОЗНАВАТЕЛЬНЫЕ УНИВЕРСАЛЬНЫЕ УЧЕБНЫЕ ДЕЙСТВИЯ</w:t>
      </w:r>
      <w:r w:rsidRPr="00AB5B23">
        <w:rPr>
          <w:i/>
          <w:iCs/>
          <w:color w:val="000000"/>
        </w:rPr>
        <w:t>.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b/>
          <w:bCs/>
          <w:i/>
          <w:iCs/>
          <w:color w:val="000000"/>
          <w:sz w:val="28"/>
          <w:szCs w:val="28"/>
          <w:u w:val="single"/>
        </w:rPr>
        <w:t>Ученик научится: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 устанавливать причинно-следственные связи в изучаемом круге явлений;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 понимать структуру построения рассуждения как связь простых суждений об объекте (явлении);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 обобщать (самостоятельно выделять ряд или класс объектов);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 проводить аналогии между изучаемым материалом и собственным опытом.</w:t>
      </w:r>
    </w:p>
    <w:p w:rsid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 использовать знаково-символические средства, в т.ч. схемы (включая концептуальные) для решения учебных задач;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b/>
          <w:bCs/>
          <w:i/>
          <w:iCs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 </w:t>
      </w:r>
      <w:r w:rsidRPr="00AB5B23">
        <w:rPr>
          <w:i/>
          <w:iCs/>
          <w:color w:val="000000"/>
          <w:sz w:val="28"/>
          <w:szCs w:val="28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 </w:t>
      </w:r>
      <w:r w:rsidRPr="00AB5B23">
        <w:rPr>
          <w:i/>
          <w:iCs/>
          <w:color w:val="000000"/>
          <w:sz w:val="28"/>
          <w:szCs w:val="28"/>
        </w:rPr>
        <w:t>записывать, фиксировать информацию с помощью инструментов ИКТ;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 </w:t>
      </w:r>
      <w:r w:rsidRPr="00AB5B23">
        <w:rPr>
          <w:i/>
          <w:iCs/>
          <w:color w:val="000000"/>
          <w:sz w:val="28"/>
          <w:szCs w:val="28"/>
        </w:rPr>
        <w:t>создавать и преобразовывать схемы для решения учебных задач;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 </w:t>
      </w:r>
      <w:r w:rsidRPr="00AB5B23">
        <w:rPr>
          <w:i/>
          <w:iCs/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 </w:t>
      </w:r>
      <w:r w:rsidRPr="00AB5B23">
        <w:rPr>
          <w:i/>
          <w:iCs/>
          <w:color w:val="000000"/>
          <w:sz w:val="28"/>
          <w:szCs w:val="28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 </w:t>
      </w:r>
      <w:r w:rsidRPr="00AB5B23">
        <w:rPr>
          <w:i/>
          <w:iCs/>
          <w:color w:val="000000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 </w:t>
      </w:r>
      <w:r w:rsidRPr="00AB5B23">
        <w:rPr>
          <w:i/>
          <w:iCs/>
          <w:color w:val="000000"/>
          <w:sz w:val="28"/>
          <w:szCs w:val="28"/>
        </w:rPr>
        <w:t>осуществлять сравнение, сериацию и классификацию изученных объектов по самостоятельно выделенным основаниям (критериям);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 </w:t>
      </w:r>
      <w:r w:rsidRPr="00AB5B23">
        <w:rPr>
          <w:i/>
          <w:iCs/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AB5B23" w:rsidRPr="00AB5B23" w:rsidRDefault="00AB5B23" w:rsidP="00AB5B2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5B23">
        <w:rPr>
          <w:color w:val="000000"/>
          <w:sz w:val="28"/>
          <w:szCs w:val="28"/>
        </w:rPr>
        <w:t>- </w:t>
      </w:r>
      <w:r w:rsidRPr="00AB5B23">
        <w:rPr>
          <w:i/>
          <w:iCs/>
          <w:color w:val="000000"/>
          <w:sz w:val="28"/>
          <w:szCs w:val="28"/>
        </w:rPr>
        <w:t>произвольно и осознанно владеть общими приемами решения учебных задач.</w:t>
      </w:r>
    </w:p>
    <w:p w:rsidR="00B41D65" w:rsidRPr="00AB5B23" w:rsidRDefault="00B41D65" w:rsidP="00870C1D">
      <w:pPr>
        <w:jc w:val="both"/>
        <w:rPr>
          <w:rFonts w:ascii="Times New Roman" w:hAnsi="Times New Roman"/>
          <w:b/>
          <w:sz w:val="28"/>
          <w:szCs w:val="28"/>
        </w:rPr>
      </w:pPr>
    </w:p>
    <w:p w:rsidR="00B41D65" w:rsidRPr="00B41D65" w:rsidRDefault="00B41D65" w:rsidP="00870C1D">
      <w:pPr>
        <w:jc w:val="both"/>
        <w:rPr>
          <w:rFonts w:ascii="Times New Roman" w:hAnsi="Times New Roman"/>
          <w:b/>
          <w:sz w:val="28"/>
          <w:szCs w:val="28"/>
        </w:rPr>
      </w:pPr>
    </w:p>
    <w:p w:rsidR="00870C1D" w:rsidRPr="00870C1D" w:rsidRDefault="00AB5B23" w:rsidP="00870C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70C1D" w:rsidRPr="00870C1D">
        <w:rPr>
          <w:rFonts w:ascii="Times New Roman" w:hAnsi="Times New Roman"/>
          <w:b/>
          <w:sz w:val="28"/>
          <w:szCs w:val="28"/>
        </w:rPr>
        <w:t>Требования к уровню подготовленности учащихся</w:t>
      </w:r>
    </w:p>
    <w:p w:rsidR="00870C1D" w:rsidRPr="00870C1D" w:rsidRDefault="00870C1D" w:rsidP="00870C1D">
      <w:pPr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 xml:space="preserve">В результате изучения курса МХК у учащихся формируются способности тонко воспринимать и анализировать произведения искусства, интерпретировать и давать эстетическую оценку явлениям и процессам художественной культуры, накапливать опыт исследовательской и культурной деятельности; умение учащихся мотивированно организовывать познавательную деятельность (от постановки цели до получения и оценки результата) и самостоятельно выбирать критерии для сравнительного анализа, сопоставления и оценки культурных явлений различных эпох и народов; приобщение к творческой, учебно-исследовательской, информационно-коммуникативной деятельности, в русле которых формируются навыки выдвигать гипотезы и овладевать элементарными приемами исследования, получать нужную информацию по различным источникам (текст, таблица, аудиовизуальный ряд) использовать мультимедийные ресурсы и компьютерные технологии для систематизации информации и создания базы данных; участие в публичных выступлениях, аргументировано обосновывая доказательства (в том числе «от противного») и соблюдая этику поведения в диспуте; понимание ценности образования для развития личностной культуры, критической самооценки, готовности учитывать интересы и мнения других людей; умение давать личностную оценку явлениям современной жизни, четко определяя свою гражданскую позицию. </w:t>
      </w:r>
    </w:p>
    <w:p w:rsidR="00AA69F5" w:rsidRPr="003A2DCC" w:rsidRDefault="00AB5B23" w:rsidP="003A2DCC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3A2DC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A2DCC" w:rsidRPr="003A2DCC">
        <w:rPr>
          <w:rFonts w:ascii="Times New Roman" w:hAnsi="Times New Roman"/>
          <w:b/>
          <w:sz w:val="24"/>
          <w:szCs w:val="24"/>
        </w:rPr>
        <w:t xml:space="preserve">      </w:t>
      </w:r>
      <w:r w:rsidR="003A2DCC">
        <w:rPr>
          <w:rFonts w:ascii="Times New Roman" w:hAnsi="Times New Roman"/>
          <w:b/>
          <w:sz w:val="24"/>
          <w:szCs w:val="24"/>
        </w:rPr>
        <w:t xml:space="preserve">            </w:t>
      </w:r>
      <w:r w:rsidR="003A2DCC" w:rsidRPr="003A2DCC">
        <w:rPr>
          <w:rFonts w:ascii="Times New Roman" w:hAnsi="Times New Roman"/>
          <w:b/>
          <w:sz w:val="24"/>
          <w:szCs w:val="24"/>
        </w:rPr>
        <w:t xml:space="preserve">   </w:t>
      </w:r>
      <w:r w:rsidR="00AA69F5" w:rsidRPr="003A2DCC">
        <w:rPr>
          <w:rFonts w:ascii="Times New Roman" w:hAnsi="Times New Roman"/>
          <w:b/>
          <w:caps/>
          <w:sz w:val="24"/>
          <w:szCs w:val="24"/>
        </w:rPr>
        <w:t xml:space="preserve">Пояснительная записка </w:t>
      </w:r>
    </w:p>
    <w:p w:rsidR="00AA69F5" w:rsidRPr="00870C1D" w:rsidRDefault="00AA69F5" w:rsidP="003A2DCC">
      <w:pPr>
        <w:spacing w:line="18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>Данная рабочая программа составлена на основе Государственной примерной программы по мировой художественной культуре: Программы для общеобразовательных учреждений. 5 – 11 кл./ сост. Г.И. Данилова. – 6-е изд., стереотип. – М.: Дрофа, 2012. – 191 с. Программа рекомендована Министерством образования Российской Федерации в соответствии с ФГОС. В соответствии с учебным планом обр</w:t>
      </w:r>
      <w:r w:rsidR="003A2DCC">
        <w:rPr>
          <w:rFonts w:ascii="Times New Roman" w:hAnsi="Times New Roman"/>
          <w:sz w:val="28"/>
          <w:szCs w:val="28"/>
        </w:rPr>
        <w:t>азовательного учреждения на 2018 – 2019</w:t>
      </w:r>
      <w:r w:rsidRPr="00870C1D">
        <w:rPr>
          <w:rFonts w:ascii="Times New Roman" w:hAnsi="Times New Roman"/>
          <w:sz w:val="28"/>
          <w:szCs w:val="28"/>
        </w:rPr>
        <w:t xml:space="preserve"> учебный год. Учебник :Данилова Г.И. Мировая художественная культура. От исток</w:t>
      </w:r>
      <w:r w:rsidR="003A2DCC">
        <w:rPr>
          <w:rFonts w:ascii="Times New Roman" w:hAnsi="Times New Roman"/>
          <w:sz w:val="28"/>
          <w:szCs w:val="28"/>
        </w:rPr>
        <w:t>ов до 17 века. – М.: Дрофа, 2010</w:t>
      </w:r>
    </w:p>
    <w:p w:rsidR="00AA69F5" w:rsidRPr="00870C1D" w:rsidRDefault="00AA69F5" w:rsidP="003A2DCC">
      <w:pPr>
        <w:spacing w:line="18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0C1D">
        <w:rPr>
          <w:rFonts w:ascii="Times New Roman" w:hAnsi="Times New Roman"/>
          <w:b/>
          <w:sz w:val="28"/>
          <w:szCs w:val="28"/>
        </w:rPr>
        <w:t>Программа ориентирована на изучение мировой художественной культуры в объеме 34 часов, из расчёта 1час в неделю.</w:t>
      </w:r>
    </w:p>
    <w:p w:rsidR="00AA69F5" w:rsidRPr="00870C1D" w:rsidRDefault="00AA69F5" w:rsidP="003A2DCC">
      <w:pPr>
        <w:pStyle w:val="5"/>
        <w:spacing w:before="0" w:after="0" w:line="180" w:lineRule="atLeast"/>
        <w:ind w:firstLine="709"/>
        <w:contextualSpacing/>
        <w:jc w:val="both"/>
        <w:rPr>
          <w:i w:val="0"/>
          <w:sz w:val="28"/>
          <w:szCs w:val="28"/>
          <w:u w:val="single"/>
        </w:rPr>
      </w:pPr>
      <w:r w:rsidRPr="00870C1D">
        <w:rPr>
          <w:i w:val="0"/>
          <w:sz w:val="28"/>
          <w:szCs w:val="28"/>
          <w:u w:val="single"/>
        </w:rPr>
        <w:t xml:space="preserve">УМК:  </w:t>
      </w:r>
    </w:p>
    <w:p w:rsidR="00AA69F5" w:rsidRPr="00870C1D" w:rsidRDefault="00AA69F5" w:rsidP="003A2DCC">
      <w:pPr>
        <w:pStyle w:val="5"/>
        <w:numPr>
          <w:ilvl w:val="0"/>
          <w:numId w:val="1"/>
        </w:numPr>
        <w:spacing w:before="0" w:after="0" w:line="180" w:lineRule="atLeast"/>
        <w:ind w:firstLine="709"/>
        <w:contextualSpacing/>
        <w:jc w:val="both"/>
        <w:rPr>
          <w:sz w:val="28"/>
          <w:szCs w:val="28"/>
          <w:lang w:eastAsia="ru-RU"/>
        </w:rPr>
      </w:pPr>
      <w:proofErr w:type="spellStart"/>
      <w:r w:rsidRPr="00870C1D">
        <w:rPr>
          <w:b w:val="0"/>
          <w:i w:val="0"/>
          <w:sz w:val="28"/>
          <w:szCs w:val="28"/>
        </w:rPr>
        <w:t>Куцман</w:t>
      </w:r>
      <w:proofErr w:type="spellEnd"/>
      <w:r w:rsidRPr="00870C1D">
        <w:rPr>
          <w:b w:val="0"/>
          <w:i w:val="0"/>
          <w:sz w:val="28"/>
          <w:szCs w:val="28"/>
        </w:rPr>
        <w:t xml:space="preserve"> Н.Н. Поурочные планы к учебнику Даниловой Г.И.  – М.: Дрофа, 2012</w:t>
      </w:r>
    </w:p>
    <w:p w:rsidR="00AA69F5" w:rsidRPr="00870C1D" w:rsidRDefault="00AA69F5" w:rsidP="003A2DCC">
      <w:pPr>
        <w:pStyle w:val="5"/>
        <w:numPr>
          <w:ilvl w:val="0"/>
          <w:numId w:val="1"/>
        </w:numPr>
        <w:spacing w:before="0" w:after="0" w:line="180" w:lineRule="atLeast"/>
        <w:ind w:firstLine="709"/>
        <w:contextualSpacing/>
        <w:jc w:val="both"/>
        <w:rPr>
          <w:b w:val="0"/>
          <w:i w:val="0"/>
          <w:sz w:val="28"/>
          <w:szCs w:val="28"/>
          <w:lang w:eastAsia="ru-RU"/>
        </w:rPr>
      </w:pPr>
      <w:r w:rsidRPr="00870C1D">
        <w:rPr>
          <w:b w:val="0"/>
          <w:i w:val="0"/>
          <w:sz w:val="28"/>
          <w:szCs w:val="28"/>
          <w:lang w:eastAsia="ru-RU"/>
        </w:rPr>
        <w:t xml:space="preserve">Данилова Г.И. Мировая художественная культура. Тематическое, </w:t>
      </w:r>
      <w:r w:rsidR="003A2DCC">
        <w:rPr>
          <w:b w:val="0"/>
          <w:i w:val="0"/>
          <w:sz w:val="28"/>
          <w:szCs w:val="28"/>
          <w:lang w:eastAsia="ru-RU"/>
        </w:rPr>
        <w:t xml:space="preserve">поурочное планирование, 10 </w:t>
      </w:r>
      <w:r w:rsidRPr="00870C1D">
        <w:rPr>
          <w:b w:val="0"/>
          <w:i w:val="0"/>
          <w:sz w:val="28"/>
          <w:szCs w:val="28"/>
          <w:lang w:eastAsia="ru-RU"/>
        </w:rPr>
        <w:t>класс. – М.: Дрофа, 2014.</w:t>
      </w:r>
    </w:p>
    <w:p w:rsidR="00AA69F5" w:rsidRPr="00870C1D" w:rsidRDefault="00AA69F5" w:rsidP="003A2DCC">
      <w:pPr>
        <w:spacing w:line="18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0C1D">
        <w:rPr>
          <w:rFonts w:ascii="Times New Roman" w:hAnsi="Times New Roman"/>
          <w:b/>
          <w:sz w:val="28"/>
          <w:szCs w:val="28"/>
          <w:u w:val="single"/>
        </w:rPr>
        <w:t>Цели и задачи</w:t>
      </w:r>
      <w:r w:rsidRPr="00870C1D">
        <w:rPr>
          <w:rFonts w:ascii="Times New Roman" w:hAnsi="Times New Roman"/>
          <w:b/>
          <w:sz w:val="28"/>
          <w:szCs w:val="28"/>
        </w:rPr>
        <w:t xml:space="preserve"> изучения МХК в 10 классе:</w:t>
      </w:r>
    </w:p>
    <w:p w:rsidR="00AA69F5" w:rsidRDefault="00AA69F5" w:rsidP="003A2DCC">
      <w:pPr>
        <w:pStyle w:val="msonormalbullet2gifbullet1gif"/>
        <w:numPr>
          <w:ilvl w:val="1"/>
          <w:numId w:val="1"/>
        </w:numPr>
        <w:spacing w:line="180" w:lineRule="atLeast"/>
        <w:contextualSpacing/>
        <w:jc w:val="both"/>
        <w:rPr>
          <w:sz w:val="28"/>
          <w:szCs w:val="28"/>
        </w:rPr>
      </w:pPr>
      <w:r w:rsidRPr="00870C1D">
        <w:rPr>
          <w:sz w:val="28"/>
          <w:szCs w:val="28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3A2DCC" w:rsidRPr="00870C1D" w:rsidRDefault="003A2DCC" w:rsidP="003A2DCC">
      <w:pPr>
        <w:pStyle w:val="msonormalbullet2gifbullet1gif"/>
        <w:spacing w:line="180" w:lineRule="atLeast"/>
        <w:ind w:left="1440"/>
        <w:contextualSpacing/>
        <w:jc w:val="both"/>
        <w:rPr>
          <w:sz w:val="28"/>
          <w:szCs w:val="28"/>
        </w:rPr>
      </w:pPr>
    </w:p>
    <w:p w:rsidR="00AA69F5" w:rsidRPr="00870C1D" w:rsidRDefault="00AA69F5" w:rsidP="003A2DCC">
      <w:pPr>
        <w:pStyle w:val="msonormalbullet2gifbullet2gif"/>
        <w:numPr>
          <w:ilvl w:val="1"/>
          <w:numId w:val="1"/>
        </w:numPr>
        <w:spacing w:line="180" w:lineRule="atLeast"/>
        <w:contextualSpacing/>
        <w:jc w:val="both"/>
        <w:rPr>
          <w:sz w:val="28"/>
          <w:szCs w:val="28"/>
        </w:rPr>
      </w:pPr>
      <w:r w:rsidRPr="00870C1D">
        <w:rPr>
          <w:sz w:val="28"/>
          <w:szCs w:val="28"/>
        </w:rPr>
        <w:t>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AA69F5" w:rsidRPr="00870C1D" w:rsidRDefault="00AA69F5" w:rsidP="003A2DCC">
      <w:pPr>
        <w:pStyle w:val="msonormalbullet2gifbullet2gif"/>
        <w:numPr>
          <w:ilvl w:val="1"/>
          <w:numId w:val="1"/>
        </w:numPr>
        <w:spacing w:line="180" w:lineRule="atLeast"/>
        <w:contextualSpacing/>
        <w:jc w:val="both"/>
        <w:rPr>
          <w:sz w:val="28"/>
          <w:szCs w:val="28"/>
        </w:rPr>
      </w:pPr>
      <w:r w:rsidRPr="00870C1D">
        <w:rPr>
          <w:sz w:val="28"/>
          <w:szCs w:val="28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AA69F5" w:rsidRPr="00870C1D" w:rsidRDefault="00AA69F5" w:rsidP="003A2DCC">
      <w:pPr>
        <w:pStyle w:val="msonormalbullet2gifbullet2gif"/>
        <w:numPr>
          <w:ilvl w:val="1"/>
          <w:numId w:val="1"/>
        </w:numPr>
        <w:spacing w:line="180" w:lineRule="atLeast"/>
        <w:contextualSpacing/>
        <w:jc w:val="both"/>
        <w:rPr>
          <w:sz w:val="28"/>
          <w:szCs w:val="28"/>
        </w:rPr>
      </w:pPr>
      <w:r w:rsidRPr="00870C1D">
        <w:rPr>
          <w:sz w:val="28"/>
          <w:szCs w:val="28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AA69F5" w:rsidRPr="00870C1D" w:rsidRDefault="00AA69F5" w:rsidP="003A2DCC">
      <w:pPr>
        <w:pStyle w:val="msonormalbullet2gifbullet3gif"/>
        <w:numPr>
          <w:ilvl w:val="1"/>
          <w:numId w:val="1"/>
        </w:numPr>
        <w:spacing w:line="180" w:lineRule="atLeast"/>
        <w:contextualSpacing/>
        <w:jc w:val="both"/>
        <w:rPr>
          <w:sz w:val="28"/>
          <w:szCs w:val="28"/>
        </w:rPr>
      </w:pPr>
      <w:r w:rsidRPr="00870C1D">
        <w:rPr>
          <w:sz w:val="28"/>
          <w:szCs w:val="28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AA69F5" w:rsidRPr="00870C1D" w:rsidRDefault="00AA69F5" w:rsidP="003A2DCC">
      <w:pPr>
        <w:spacing w:line="18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70C1D">
        <w:rPr>
          <w:rFonts w:ascii="Times New Roman" w:hAnsi="Times New Roman"/>
          <w:b/>
          <w:sz w:val="28"/>
          <w:szCs w:val="28"/>
          <w:u w:val="single"/>
        </w:rPr>
        <w:t>Требование к уровню подготовки обучающихся</w:t>
      </w:r>
      <w:r w:rsidRPr="00870C1D">
        <w:rPr>
          <w:rFonts w:ascii="Times New Roman" w:hAnsi="Times New Roman"/>
          <w:sz w:val="28"/>
          <w:szCs w:val="28"/>
          <w:u w:val="single"/>
        </w:rPr>
        <w:t>:</w:t>
      </w:r>
    </w:p>
    <w:p w:rsidR="00AA69F5" w:rsidRPr="00870C1D" w:rsidRDefault="00AA69F5" w:rsidP="003A2DCC">
      <w:pPr>
        <w:spacing w:line="18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70C1D">
        <w:rPr>
          <w:rFonts w:ascii="Times New Roman" w:hAnsi="Times New Roman"/>
          <w:sz w:val="28"/>
          <w:szCs w:val="28"/>
        </w:rPr>
        <w:t xml:space="preserve">По окончанию курса МХК в 11 классе, обучающиеся должны </w:t>
      </w:r>
      <w:r w:rsidRPr="00870C1D">
        <w:rPr>
          <w:rFonts w:ascii="Times New Roman" w:hAnsi="Times New Roman"/>
          <w:sz w:val="28"/>
          <w:szCs w:val="28"/>
          <w:u w:val="single"/>
        </w:rPr>
        <w:t>знать:</w:t>
      </w:r>
    </w:p>
    <w:p w:rsidR="00AA69F5" w:rsidRPr="00870C1D" w:rsidRDefault="00AA69F5" w:rsidP="003A2DCC">
      <w:pPr>
        <w:spacing w:line="18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>- шедевры мирового искусства;</w:t>
      </w:r>
    </w:p>
    <w:p w:rsidR="00AA69F5" w:rsidRPr="00870C1D" w:rsidRDefault="00AA69F5" w:rsidP="003A2DCC">
      <w:pPr>
        <w:spacing w:line="18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>- роль человека в художественной культуре;</w:t>
      </w:r>
    </w:p>
    <w:p w:rsidR="00AA69F5" w:rsidRPr="00870C1D" w:rsidRDefault="00AA69F5" w:rsidP="003A2DCC">
      <w:pPr>
        <w:spacing w:line="18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>- знать о многообразии культур;</w:t>
      </w:r>
    </w:p>
    <w:p w:rsidR="00AA69F5" w:rsidRPr="00870C1D" w:rsidRDefault="00AA69F5" w:rsidP="003A2DCC">
      <w:pPr>
        <w:spacing w:line="18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>- основные этапы развития русской (национальной) культуры;</w:t>
      </w:r>
    </w:p>
    <w:p w:rsidR="00AA69F5" w:rsidRPr="00870C1D" w:rsidRDefault="00AA69F5" w:rsidP="003A2DCC">
      <w:pPr>
        <w:spacing w:line="18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>- классификацию искусств;</w:t>
      </w:r>
    </w:p>
    <w:p w:rsidR="00AA69F5" w:rsidRPr="00870C1D" w:rsidRDefault="00AA69F5" w:rsidP="003A2DCC">
      <w:pPr>
        <w:spacing w:line="18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</w:rPr>
        <w:t>- виды искусств.</w:t>
      </w:r>
    </w:p>
    <w:p w:rsidR="00AA69F5" w:rsidRPr="00870C1D" w:rsidRDefault="00AA69F5" w:rsidP="003A2DCC">
      <w:pPr>
        <w:spacing w:line="18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C1D">
        <w:rPr>
          <w:rFonts w:ascii="Times New Roman" w:hAnsi="Times New Roman"/>
          <w:sz w:val="28"/>
          <w:szCs w:val="28"/>
          <w:u w:val="single"/>
        </w:rPr>
        <w:t>Использовать</w:t>
      </w:r>
      <w:r w:rsidRPr="00870C1D"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жизни. </w:t>
      </w:r>
    </w:p>
    <w:p w:rsidR="00AA69F5" w:rsidRPr="00870C1D" w:rsidRDefault="00AA69F5" w:rsidP="003A2DCC">
      <w:pPr>
        <w:spacing w:line="18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A69F5" w:rsidRPr="003A2DCC" w:rsidRDefault="00AA69F5" w:rsidP="00AA69F5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3A2DCC">
        <w:rPr>
          <w:rFonts w:ascii="Times New Roman" w:hAnsi="Times New Roman"/>
          <w:b/>
        </w:rPr>
        <w:t xml:space="preserve">ТЕМАТИЧЕСКОЕ ПЛАНИРОВАНИЕ </w:t>
      </w:r>
    </w:p>
    <w:p w:rsidR="00AA69F5" w:rsidRDefault="00AA69F5" w:rsidP="00AA69F5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55"/>
        <w:gridCol w:w="8640"/>
        <w:gridCol w:w="1487"/>
      </w:tblGrid>
      <w:tr w:rsidR="003A2DCC" w:rsidRPr="00A55C83" w:rsidTr="003A2DCC">
        <w:tc>
          <w:tcPr>
            <w:tcW w:w="555" w:type="dxa"/>
          </w:tcPr>
          <w:p w:rsidR="003A2DCC" w:rsidRPr="00A55C83" w:rsidRDefault="003A2DCC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№</w:t>
            </w:r>
          </w:p>
        </w:tc>
        <w:tc>
          <w:tcPr>
            <w:tcW w:w="8640" w:type="dxa"/>
          </w:tcPr>
          <w:p w:rsidR="003A2DCC" w:rsidRPr="00A55C83" w:rsidRDefault="003A2DCC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                                                 Тема урока </w:t>
            </w:r>
          </w:p>
        </w:tc>
        <w:tc>
          <w:tcPr>
            <w:tcW w:w="1487" w:type="dxa"/>
          </w:tcPr>
          <w:p w:rsidR="003A2DCC" w:rsidRPr="00A55C83" w:rsidRDefault="003A2DCC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Кол-во часов</w:t>
            </w:r>
          </w:p>
        </w:tc>
      </w:tr>
      <w:tr w:rsidR="003A2DCC" w:rsidRPr="00A55C83" w:rsidTr="003A2DCC">
        <w:tc>
          <w:tcPr>
            <w:tcW w:w="555" w:type="dxa"/>
          </w:tcPr>
          <w:p w:rsidR="003A2DCC" w:rsidRPr="00A55C83" w:rsidRDefault="003A2DCC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683DE8" w:rsidRPr="00A55C83" w:rsidRDefault="00683DE8" w:rsidP="00683DE8">
            <w:pPr>
              <w:pStyle w:val="msonormalbullet2gif"/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A55C83">
              <w:rPr>
                <w:b/>
                <w:sz w:val="28"/>
                <w:szCs w:val="28"/>
              </w:rPr>
              <w:t>Художественная культура первобытного общества и древнейших цивилизаций</w:t>
            </w:r>
          </w:p>
          <w:p w:rsidR="003A2DCC" w:rsidRPr="00A55C83" w:rsidRDefault="003A2DCC" w:rsidP="00683DE8">
            <w:pPr>
              <w:pStyle w:val="msonormalbullet2gif"/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Первые художники Земли</w:t>
            </w:r>
            <w:r w:rsidR="00683DE8" w:rsidRPr="00A55C83">
              <w:rPr>
                <w:sz w:val="28"/>
                <w:szCs w:val="28"/>
              </w:rPr>
              <w:t>. Искусство первобытного человека</w:t>
            </w:r>
          </w:p>
        </w:tc>
        <w:tc>
          <w:tcPr>
            <w:tcW w:w="1487" w:type="dxa"/>
          </w:tcPr>
          <w:p w:rsidR="003A2DCC" w:rsidRPr="00A55C83" w:rsidRDefault="00683DE8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</w:t>
            </w:r>
            <w:r w:rsidR="003A2DCC" w:rsidRPr="00A55C83">
              <w:rPr>
                <w:sz w:val="28"/>
                <w:szCs w:val="28"/>
              </w:rPr>
              <w:t>1</w:t>
            </w:r>
          </w:p>
        </w:tc>
      </w:tr>
      <w:tr w:rsidR="003A2DCC" w:rsidRPr="00A55C83" w:rsidTr="003A2DCC">
        <w:tc>
          <w:tcPr>
            <w:tcW w:w="555" w:type="dxa"/>
          </w:tcPr>
          <w:p w:rsidR="003A2DCC" w:rsidRPr="00A55C83" w:rsidRDefault="003A2DCC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2</w:t>
            </w:r>
          </w:p>
        </w:tc>
        <w:tc>
          <w:tcPr>
            <w:tcW w:w="8640" w:type="dxa"/>
          </w:tcPr>
          <w:p w:rsidR="003A2DCC" w:rsidRPr="00A55C83" w:rsidRDefault="00683DE8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Египетское зодчество. Художественная культура Древней Передней Азии</w:t>
            </w:r>
          </w:p>
        </w:tc>
        <w:tc>
          <w:tcPr>
            <w:tcW w:w="1487" w:type="dxa"/>
          </w:tcPr>
          <w:p w:rsidR="003A2DCC" w:rsidRPr="00A55C83" w:rsidRDefault="00683DE8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1</w:t>
            </w:r>
          </w:p>
        </w:tc>
      </w:tr>
      <w:tr w:rsidR="003A2DCC" w:rsidRPr="00A55C83" w:rsidTr="003A2DCC">
        <w:tc>
          <w:tcPr>
            <w:tcW w:w="555" w:type="dxa"/>
          </w:tcPr>
          <w:p w:rsidR="003A2DCC" w:rsidRPr="00A55C83" w:rsidRDefault="00683DE8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3</w:t>
            </w:r>
          </w:p>
        </w:tc>
        <w:tc>
          <w:tcPr>
            <w:tcW w:w="8640" w:type="dxa"/>
          </w:tcPr>
          <w:p w:rsidR="003A2DCC" w:rsidRPr="00A55C83" w:rsidRDefault="00683DE8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Архитектура страны фараонов. Архитектура Древнего  Египта</w:t>
            </w:r>
          </w:p>
        </w:tc>
        <w:tc>
          <w:tcPr>
            <w:tcW w:w="1487" w:type="dxa"/>
          </w:tcPr>
          <w:p w:rsidR="003A2DCC" w:rsidRPr="00A55C83" w:rsidRDefault="00683DE8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1</w:t>
            </w:r>
          </w:p>
        </w:tc>
      </w:tr>
      <w:tr w:rsidR="003A2DCC" w:rsidRPr="00A55C83" w:rsidTr="003A2DCC">
        <w:tc>
          <w:tcPr>
            <w:tcW w:w="555" w:type="dxa"/>
          </w:tcPr>
          <w:p w:rsidR="003A2DCC" w:rsidRPr="00A55C83" w:rsidRDefault="00683DE8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4</w:t>
            </w:r>
            <w:r w:rsidR="00762691" w:rsidRPr="00A55C83">
              <w:rPr>
                <w:sz w:val="28"/>
                <w:szCs w:val="28"/>
              </w:rPr>
              <w:t>-5</w:t>
            </w:r>
          </w:p>
        </w:tc>
        <w:tc>
          <w:tcPr>
            <w:tcW w:w="8640" w:type="dxa"/>
          </w:tcPr>
          <w:p w:rsidR="003A2DCC" w:rsidRPr="00A55C83" w:rsidRDefault="00683DE8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ИЗО и музыка Древнего Египта</w:t>
            </w:r>
          </w:p>
        </w:tc>
        <w:tc>
          <w:tcPr>
            <w:tcW w:w="1487" w:type="dxa"/>
          </w:tcPr>
          <w:p w:rsidR="003A2DCC" w:rsidRPr="00A55C83" w:rsidRDefault="00683DE8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</w:t>
            </w:r>
            <w:r w:rsidR="00762691" w:rsidRPr="00A55C83">
              <w:rPr>
                <w:sz w:val="28"/>
                <w:szCs w:val="28"/>
              </w:rPr>
              <w:t>2</w:t>
            </w:r>
          </w:p>
        </w:tc>
      </w:tr>
      <w:tr w:rsidR="003A2DCC" w:rsidRPr="00A55C83" w:rsidTr="003A2DCC">
        <w:tc>
          <w:tcPr>
            <w:tcW w:w="555" w:type="dxa"/>
          </w:tcPr>
          <w:p w:rsidR="003A2DCC" w:rsidRPr="00A55C83" w:rsidRDefault="00762691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6</w:t>
            </w:r>
          </w:p>
        </w:tc>
        <w:tc>
          <w:tcPr>
            <w:tcW w:w="8640" w:type="dxa"/>
          </w:tcPr>
          <w:p w:rsidR="003A2DCC" w:rsidRPr="00A55C83" w:rsidRDefault="00762691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Художественная культура Междуречья, Мезоамерики.</w:t>
            </w:r>
          </w:p>
        </w:tc>
        <w:tc>
          <w:tcPr>
            <w:tcW w:w="1487" w:type="dxa"/>
          </w:tcPr>
          <w:p w:rsidR="003A2DCC" w:rsidRPr="00A55C83" w:rsidRDefault="00762691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1</w:t>
            </w:r>
          </w:p>
        </w:tc>
      </w:tr>
      <w:tr w:rsidR="003A2DCC" w:rsidRPr="00A55C83" w:rsidTr="003A2DCC">
        <w:tc>
          <w:tcPr>
            <w:tcW w:w="555" w:type="dxa"/>
          </w:tcPr>
          <w:p w:rsidR="003A2DCC" w:rsidRPr="00A55C83" w:rsidRDefault="00762691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7</w:t>
            </w:r>
          </w:p>
        </w:tc>
        <w:tc>
          <w:tcPr>
            <w:tcW w:w="8640" w:type="dxa"/>
          </w:tcPr>
          <w:p w:rsidR="003A2DCC" w:rsidRPr="00A55C83" w:rsidRDefault="00762691" w:rsidP="00762691">
            <w:pPr>
              <w:pStyle w:val="msonormalbullet2gif"/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A55C83">
              <w:rPr>
                <w:b/>
                <w:sz w:val="28"/>
                <w:szCs w:val="28"/>
              </w:rPr>
              <w:t>Художественная культура Античности.</w:t>
            </w:r>
          </w:p>
          <w:p w:rsidR="00762691" w:rsidRPr="00A55C83" w:rsidRDefault="00762691" w:rsidP="00762691">
            <w:pPr>
              <w:pStyle w:val="msonormalbullet2gif"/>
              <w:spacing w:line="240" w:lineRule="atLeast"/>
              <w:contextualSpacing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Искусство доколумбовой  Америки. Эгейское искусство</w:t>
            </w:r>
          </w:p>
          <w:p w:rsidR="00762691" w:rsidRPr="00A55C83" w:rsidRDefault="00762691" w:rsidP="00AA69F5">
            <w:pPr>
              <w:pStyle w:val="msonormalbullet2gif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3A2DCC" w:rsidRPr="00A55C83" w:rsidRDefault="00762691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1</w:t>
            </w:r>
          </w:p>
        </w:tc>
      </w:tr>
      <w:tr w:rsidR="003A2DCC" w:rsidRPr="00A55C83" w:rsidTr="00762691">
        <w:trPr>
          <w:trHeight w:val="150"/>
        </w:trPr>
        <w:tc>
          <w:tcPr>
            <w:tcW w:w="555" w:type="dxa"/>
          </w:tcPr>
          <w:p w:rsidR="003A2DCC" w:rsidRPr="00A55C83" w:rsidRDefault="00762691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8</w:t>
            </w:r>
          </w:p>
        </w:tc>
        <w:tc>
          <w:tcPr>
            <w:tcW w:w="8640" w:type="dxa"/>
          </w:tcPr>
          <w:p w:rsidR="003A2DCC" w:rsidRPr="00A55C83" w:rsidRDefault="00762691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Художественная культура Античности. Эгейское искусство (продолжение)</w:t>
            </w:r>
          </w:p>
        </w:tc>
        <w:tc>
          <w:tcPr>
            <w:tcW w:w="1487" w:type="dxa"/>
          </w:tcPr>
          <w:p w:rsidR="003A2DCC" w:rsidRPr="00A55C83" w:rsidRDefault="00762691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762691" w:rsidRPr="00A55C83" w:rsidTr="00762691">
        <w:trPr>
          <w:trHeight w:val="111"/>
        </w:trPr>
        <w:tc>
          <w:tcPr>
            <w:tcW w:w="555" w:type="dxa"/>
          </w:tcPr>
          <w:p w:rsidR="00762691" w:rsidRPr="00A55C83" w:rsidRDefault="00762691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9</w:t>
            </w:r>
          </w:p>
        </w:tc>
        <w:tc>
          <w:tcPr>
            <w:tcW w:w="8640" w:type="dxa"/>
          </w:tcPr>
          <w:p w:rsidR="00762691" w:rsidRPr="00A55C83" w:rsidRDefault="00762691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Золотой век Афин. Архитектурный облик Древней Эллады.</w:t>
            </w:r>
          </w:p>
        </w:tc>
        <w:tc>
          <w:tcPr>
            <w:tcW w:w="1487" w:type="dxa"/>
          </w:tcPr>
          <w:p w:rsidR="00762691" w:rsidRPr="00A55C83" w:rsidRDefault="00762691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762691" w:rsidRPr="00A55C83" w:rsidTr="00762691">
        <w:trPr>
          <w:trHeight w:val="135"/>
        </w:trPr>
        <w:tc>
          <w:tcPr>
            <w:tcW w:w="555" w:type="dxa"/>
          </w:tcPr>
          <w:p w:rsidR="00762691" w:rsidRPr="00A55C83" w:rsidRDefault="00762691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10</w:t>
            </w:r>
          </w:p>
        </w:tc>
        <w:tc>
          <w:tcPr>
            <w:tcW w:w="8640" w:type="dxa"/>
          </w:tcPr>
          <w:p w:rsidR="00762691" w:rsidRPr="00A55C83" w:rsidRDefault="00762691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Выдающиеся скульпторы Древней Эллады</w:t>
            </w:r>
            <w:r w:rsidR="00775522" w:rsidRPr="00A55C83">
              <w:rPr>
                <w:sz w:val="28"/>
                <w:szCs w:val="28"/>
              </w:rPr>
              <w:t>. ИЗО Древней Греции.</w:t>
            </w:r>
          </w:p>
        </w:tc>
        <w:tc>
          <w:tcPr>
            <w:tcW w:w="1487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1</w:t>
            </w:r>
          </w:p>
        </w:tc>
      </w:tr>
      <w:tr w:rsidR="00762691" w:rsidRPr="00A55C83" w:rsidTr="00762691">
        <w:trPr>
          <w:trHeight w:val="126"/>
        </w:trPr>
        <w:tc>
          <w:tcPr>
            <w:tcW w:w="555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11</w:t>
            </w:r>
          </w:p>
        </w:tc>
        <w:tc>
          <w:tcPr>
            <w:tcW w:w="8640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Архитектура Рима. Архитектурные достижения Древнего Рима</w:t>
            </w:r>
          </w:p>
        </w:tc>
        <w:tc>
          <w:tcPr>
            <w:tcW w:w="1487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1</w:t>
            </w:r>
          </w:p>
        </w:tc>
      </w:tr>
      <w:tr w:rsidR="00762691" w:rsidRPr="00A55C83" w:rsidTr="00762691">
        <w:trPr>
          <w:trHeight w:val="111"/>
        </w:trPr>
        <w:tc>
          <w:tcPr>
            <w:tcW w:w="555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12</w:t>
            </w:r>
          </w:p>
        </w:tc>
        <w:tc>
          <w:tcPr>
            <w:tcW w:w="8640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Художественная культура Древней Греции. </w:t>
            </w:r>
          </w:p>
        </w:tc>
        <w:tc>
          <w:tcPr>
            <w:tcW w:w="1487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1</w:t>
            </w:r>
          </w:p>
        </w:tc>
      </w:tr>
      <w:tr w:rsidR="00762691" w:rsidRPr="00A55C83" w:rsidTr="00762691">
        <w:trPr>
          <w:trHeight w:val="135"/>
        </w:trPr>
        <w:tc>
          <w:tcPr>
            <w:tcW w:w="555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640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Архитектурный облик Древней Эллады. </w:t>
            </w:r>
          </w:p>
        </w:tc>
        <w:tc>
          <w:tcPr>
            <w:tcW w:w="1487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1</w:t>
            </w:r>
          </w:p>
        </w:tc>
      </w:tr>
      <w:tr w:rsidR="00762691" w:rsidRPr="00A55C83" w:rsidTr="00E4711B">
        <w:trPr>
          <w:trHeight w:val="272"/>
        </w:trPr>
        <w:tc>
          <w:tcPr>
            <w:tcW w:w="555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14</w:t>
            </w:r>
          </w:p>
        </w:tc>
        <w:tc>
          <w:tcPr>
            <w:tcW w:w="8640" w:type="dxa"/>
          </w:tcPr>
          <w:p w:rsidR="00762691" w:rsidRPr="00A55C83" w:rsidRDefault="00775522" w:rsidP="00775522">
            <w:pPr>
              <w:pStyle w:val="msonormalbullet2gif"/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ИЗО Древней Греции.</w:t>
            </w:r>
            <w:r w:rsidR="00E4711B" w:rsidRPr="00A55C83">
              <w:rPr>
                <w:sz w:val="28"/>
                <w:szCs w:val="28"/>
              </w:rPr>
              <w:t xml:space="preserve"> </w:t>
            </w:r>
          </w:p>
          <w:p w:rsidR="00775522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1</w:t>
            </w:r>
          </w:p>
        </w:tc>
      </w:tr>
      <w:tr w:rsidR="00762691" w:rsidRPr="00A55C83" w:rsidTr="00762691">
        <w:trPr>
          <w:trHeight w:val="135"/>
        </w:trPr>
        <w:tc>
          <w:tcPr>
            <w:tcW w:w="555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15</w:t>
            </w:r>
          </w:p>
        </w:tc>
        <w:tc>
          <w:tcPr>
            <w:tcW w:w="8640" w:type="dxa"/>
          </w:tcPr>
          <w:p w:rsidR="00762691" w:rsidRPr="00A55C83" w:rsidRDefault="00775522" w:rsidP="00E4711B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Художественная культура Древнего Рима</w:t>
            </w:r>
            <w:r w:rsidR="00E4711B" w:rsidRPr="00A55C83">
              <w:rPr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762691" w:rsidRPr="00A55C83" w:rsidTr="00762691">
        <w:trPr>
          <w:trHeight w:val="150"/>
        </w:trPr>
        <w:tc>
          <w:tcPr>
            <w:tcW w:w="555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16</w:t>
            </w:r>
          </w:p>
        </w:tc>
        <w:tc>
          <w:tcPr>
            <w:tcW w:w="8640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Архитектурные достижения Древнего Рима</w:t>
            </w:r>
          </w:p>
        </w:tc>
        <w:tc>
          <w:tcPr>
            <w:tcW w:w="1487" w:type="dxa"/>
          </w:tcPr>
          <w:p w:rsidR="00762691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762691" w:rsidRPr="00A55C83" w:rsidTr="00775522">
        <w:trPr>
          <w:trHeight w:val="150"/>
        </w:trPr>
        <w:tc>
          <w:tcPr>
            <w:tcW w:w="555" w:type="dxa"/>
          </w:tcPr>
          <w:p w:rsidR="00762691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17</w:t>
            </w:r>
          </w:p>
        </w:tc>
        <w:tc>
          <w:tcPr>
            <w:tcW w:w="8640" w:type="dxa"/>
          </w:tcPr>
          <w:p w:rsidR="00762691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ИЗО Древнего  Рима</w:t>
            </w:r>
          </w:p>
        </w:tc>
        <w:tc>
          <w:tcPr>
            <w:tcW w:w="1487" w:type="dxa"/>
          </w:tcPr>
          <w:p w:rsidR="00762691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775522" w:rsidRPr="00A55C83" w:rsidTr="00775522">
        <w:trPr>
          <w:trHeight w:val="126"/>
        </w:trPr>
        <w:tc>
          <w:tcPr>
            <w:tcW w:w="555" w:type="dxa"/>
          </w:tcPr>
          <w:p w:rsidR="00775522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18</w:t>
            </w:r>
          </w:p>
        </w:tc>
        <w:tc>
          <w:tcPr>
            <w:tcW w:w="8640" w:type="dxa"/>
          </w:tcPr>
          <w:p w:rsidR="00775522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Театр и музыка Античности</w:t>
            </w:r>
          </w:p>
        </w:tc>
        <w:tc>
          <w:tcPr>
            <w:tcW w:w="1487" w:type="dxa"/>
          </w:tcPr>
          <w:p w:rsidR="00775522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775522" w:rsidRPr="00A55C83" w:rsidTr="00775522">
        <w:trPr>
          <w:trHeight w:val="150"/>
        </w:trPr>
        <w:tc>
          <w:tcPr>
            <w:tcW w:w="555" w:type="dxa"/>
          </w:tcPr>
          <w:p w:rsidR="00775522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19</w:t>
            </w:r>
          </w:p>
        </w:tc>
        <w:tc>
          <w:tcPr>
            <w:tcW w:w="8640" w:type="dxa"/>
          </w:tcPr>
          <w:p w:rsidR="00E4711B" w:rsidRPr="00A55C83" w:rsidRDefault="00E4711B" w:rsidP="00E4711B">
            <w:pPr>
              <w:pStyle w:val="msonormalbullet2gif"/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</w:t>
            </w:r>
            <w:r w:rsidRPr="00A55C83">
              <w:rPr>
                <w:b/>
                <w:sz w:val="28"/>
                <w:szCs w:val="28"/>
              </w:rPr>
              <w:t>Художественная культура Средних веков</w:t>
            </w:r>
          </w:p>
          <w:p w:rsidR="00E4711B" w:rsidRPr="00A55C83" w:rsidRDefault="00E4711B" w:rsidP="00E4711B">
            <w:pPr>
              <w:pStyle w:val="msonormalbullet2gif"/>
              <w:spacing w:line="0" w:lineRule="atLeast"/>
              <w:contextualSpacing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Мир византийской культуры</w:t>
            </w:r>
          </w:p>
          <w:p w:rsidR="00775522" w:rsidRPr="00A55C83" w:rsidRDefault="00775522" w:rsidP="00AA69F5">
            <w:pPr>
              <w:pStyle w:val="msonormalbullet2gif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775522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775522" w:rsidRPr="00A55C83" w:rsidTr="00E4711B">
        <w:trPr>
          <w:trHeight w:val="165"/>
        </w:trPr>
        <w:tc>
          <w:tcPr>
            <w:tcW w:w="555" w:type="dxa"/>
          </w:tcPr>
          <w:p w:rsidR="00775522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20</w:t>
            </w:r>
          </w:p>
        </w:tc>
        <w:tc>
          <w:tcPr>
            <w:tcW w:w="8640" w:type="dxa"/>
          </w:tcPr>
          <w:p w:rsidR="00775522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Архитектура западноевропейского Средневековья</w:t>
            </w:r>
          </w:p>
        </w:tc>
        <w:tc>
          <w:tcPr>
            <w:tcW w:w="1487" w:type="dxa"/>
          </w:tcPr>
          <w:p w:rsidR="00775522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E4711B" w:rsidRPr="00A55C83" w:rsidTr="00E4711B">
        <w:trPr>
          <w:trHeight w:val="165"/>
        </w:trPr>
        <w:tc>
          <w:tcPr>
            <w:tcW w:w="555" w:type="dxa"/>
          </w:tcPr>
          <w:p w:rsidR="00E4711B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21</w:t>
            </w:r>
          </w:p>
        </w:tc>
        <w:tc>
          <w:tcPr>
            <w:tcW w:w="8640" w:type="dxa"/>
          </w:tcPr>
          <w:p w:rsidR="00E4711B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ИЗО Средних веков</w:t>
            </w:r>
          </w:p>
        </w:tc>
        <w:tc>
          <w:tcPr>
            <w:tcW w:w="1487" w:type="dxa"/>
          </w:tcPr>
          <w:p w:rsidR="00E4711B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E4711B" w:rsidRPr="00A55C83" w:rsidTr="00E4711B">
        <w:trPr>
          <w:trHeight w:val="150"/>
        </w:trPr>
        <w:tc>
          <w:tcPr>
            <w:tcW w:w="555" w:type="dxa"/>
          </w:tcPr>
          <w:p w:rsidR="00E4711B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22</w:t>
            </w:r>
          </w:p>
        </w:tc>
        <w:tc>
          <w:tcPr>
            <w:tcW w:w="8640" w:type="dxa"/>
          </w:tcPr>
          <w:p w:rsidR="00E4711B" w:rsidRPr="00A55C83" w:rsidRDefault="00E4711B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Театр и музыка </w:t>
            </w:r>
            <w:r w:rsidR="00D007B2" w:rsidRPr="00A55C83">
              <w:rPr>
                <w:sz w:val="28"/>
                <w:szCs w:val="28"/>
              </w:rPr>
              <w:t>Средних веков</w:t>
            </w:r>
          </w:p>
        </w:tc>
        <w:tc>
          <w:tcPr>
            <w:tcW w:w="1487" w:type="dxa"/>
          </w:tcPr>
          <w:p w:rsidR="00E4711B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E4711B" w:rsidRPr="00A55C83" w:rsidTr="00775522">
        <w:trPr>
          <w:trHeight w:val="111"/>
        </w:trPr>
        <w:tc>
          <w:tcPr>
            <w:tcW w:w="555" w:type="dxa"/>
          </w:tcPr>
          <w:p w:rsidR="00E4711B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23</w:t>
            </w:r>
          </w:p>
        </w:tc>
        <w:tc>
          <w:tcPr>
            <w:tcW w:w="8640" w:type="dxa"/>
          </w:tcPr>
          <w:p w:rsidR="00E4711B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Художественная культура  Киевской Руси</w:t>
            </w:r>
          </w:p>
        </w:tc>
        <w:tc>
          <w:tcPr>
            <w:tcW w:w="1487" w:type="dxa"/>
          </w:tcPr>
          <w:p w:rsidR="00E4711B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775522" w:rsidRPr="00A55C83" w:rsidTr="00775522">
        <w:trPr>
          <w:trHeight w:val="111"/>
        </w:trPr>
        <w:tc>
          <w:tcPr>
            <w:tcW w:w="555" w:type="dxa"/>
          </w:tcPr>
          <w:p w:rsidR="0077552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24</w:t>
            </w:r>
          </w:p>
        </w:tc>
        <w:tc>
          <w:tcPr>
            <w:tcW w:w="8640" w:type="dxa"/>
          </w:tcPr>
          <w:p w:rsidR="0077552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Развитие русского регионального искусства</w:t>
            </w:r>
          </w:p>
        </w:tc>
        <w:tc>
          <w:tcPr>
            <w:tcW w:w="1487" w:type="dxa"/>
          </w:tcPr>
          <w:p w:rsidR="0077552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775522" w:rsidRPr="00A55C83" w:rsidTr="00D007B2">
        <w:trPr>
          <w:trHeight w:val="135"/>
        </w:trPr>
        <w:tc>
          <w:tcPr>
            <w:tcW w:w="555" w:type="dxa"/>
          </w:tcPr>
          <w:p w:rsidR="0077552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25</w:t>
            </w:r>
          </w:p>
        </w:tc>
        <w:tc>
          <w:tcPr>
            <w:tcW w:w="8640" w:type="dxa"/>
          </w:tcPr>
          <w:p w:rsidR="0077552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Искусство единого Российского государства</w:t>
            </w:r>
          </w:p>
        </w:tc>
        <w:tc>
          <w:tcPr>
            <w:tcW w:w="1487" w:type="dxa"/>
          </w:tcPr>
          <w:p w:rsidR="0077552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D007B2" w:rsidRPr="00A55C83" w:rsidTr="00D007B2">
        <w:trPr>
          <w:trHeight w:val="135"/>
        </w:trPr>
        <w:tc>
          <w:tcPr>
            <w:tcW w:w="555" w:type="dxa"/>
          </w:tcPr>
          <w:p w:rsidR="00D007B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26</w:t>
            </w:r>
          </w:p>
        </w:tc>
        <w:tc>
          <w:tcPr>
            <w:tcW w:w="8640" w:type="dxa"/>
          </w:tcPr>
          <w:p w:rsidR="00D007B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Театр и музыка</w:t>
            </w:r>
          </w:p>
        </w:tc>
        <w:tc>
          <w:tcPr>
            <w:tcW w:w="1487" w:type="dxa"/>
          </w:tcPr>
          <w:p w:rsidR="00D007B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D007B2" w:rsidRPr="00A55C83" w:rsidTr="00D007B2">
        <w:trPr>
          <w:trHeight w:val="135"/>
        </w:trPr>
        <w:tc>
          <w:tcPr>
            <w:tcW w:w="555" w:type="dxa"/>
          </w:tcPr>
          <w:p w:rsidR="00D007B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27</w:t>
            </w:r>
          </w:p>
        </w:tc>
        <w:tc>
          <w:tcPr>
            <w:tcW w:w="8640" w:type="dxa"/>
          </w:tcPr>
          <w:p w:rsidR="00D007B2" w:rsidRPr="00A55C83" w:rsidRDefault="00D007B2" w:rsidP="00D007B2">
            <w:pPr>
              <w:pStyle w:val="msonormalbullet2gif"/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A55C83">
              <w:rPr>
                <w:b/>
                <w:sz w:val="28"/>
                <w:szCs w:val="28"/>
              </w:rPr>
              <w:t>Художественная культура средневекового Востока.</w:t>
            </w:r>
          </w:p>
          <w:p w:rsidR="00D007B2" w:rsidRPr="00A55C83" w:rsidRDefault="00D007B2" w:rsidP="00D007B2">
            <w:pPr>
              <w:pStyle w:val="msonormalbullet2gif"/>
              <w:spacing w:line="0" w:lineRule="atLeast"/>
              <w:contextualSpacing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Художественная культура Индии</w:t>
            </w:r>
          </w:p>
          <w:p w:rsidR="00D007B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D007B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D007B2" w:rsidRPr="00A55C83" w:rsidTr="00D007B2">
        <w:trPr>
          <w:trHeight w:val="126"/>
        </w:trPr>
        <w:tc>
          <w:tcPr>
            <w:tcW w:w="555" w:type="dxa"/>
          </w:tcPr>
          <w:p w:rsidR="00D007B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28</w:t>
            </w:r>
          </w:p>
        </w:tc>
        <w:tc>
          <w:tcPr>
            <w:tcW w:w="8640" w:type="dxa"/>
          </w:tcPr>
          <w:p w:rsidR="00D007B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Художественная культура Китая</w:t>
            </w:r>
          </w:p>
        </w:tc>
        <w:tc>
          <w:tcPr>
            <w:tcW w:w="1487" w:type="dxa"/>
          </w:tcPr>
          <w:p w:rsidR="00D007B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1</w:t>
            </w:r>
          </w:p>
        </w:tc>
      </w:tr>
      <w:tr w:rsidR="00D007B2" w:rsidRPr="00A55C83" w:rsidTr="00D007B2">
        <w:trPr>
          <w:trHeight w:val="126"/>
        </w:trPr>
        <w:tc>
          <w:tcPr>
            <w:tcW w:w="555" w:type="dxa"/>
          </w:tcPr>
          <w:p w:rsidR="00D007B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29</w:t>
            </w:r>
          </w:p>
        </w:tc>
        <w:tc>
          <w:tcPr>
            <w:tcW w:w="8640" w:type="dxa"/>
          </w:tcPr>
          <w:p w:rsidR="00D007B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Искусство Страны  восходящего солнца</w:t>
            </w:r>
          </w:p>
        </w:tc>
        <w:tc>
          <w:tcPr>
            <w:tcW w:w="1487" w:type="dxa"/>
          </w:tcPr>
          <w:p w:rsidR="00D007B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1</w:t>
            </w:r>
          </w:p>
        </w:tc>
      </w:tr>
      <w:tr w:rsidR="00D007B2" w:rsidRPr="00A55C83" w:rsidTr="00D007B2">
        <w:trPr>
          <w:trHeight w:val="150"/>
        </w:trPr>
        <w:tc>
          <w:tcPr>
            <w:tcW w:w="555" w:type="dxa"/>
          </w:tcPr>
          <w:p w:rsidR="00D007B2" w:rsidRPr="00A55C83" w:rsidRDefault="00D007B2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30</w:t>
            </w:r>
          </w:p>
        </w:tc>
        <w:tc>
          <w:tcPr>
            <w:tcW w:w="8640" w:type="dxa"/>
          </w:tcPr>
          <w:p w:rsidR="00D007B2" w:rsidRPr="00A55C83" w:rsidRDefault="00A55C83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Художественная культура исламских стран</w:t>
            </w:r>
          </w:p>
        </w:tc>
        <w:tc>
          <w:tcPr>
            <w:tcW w:w="1487" w:type="dxa"/>
          </w:tcPr>
          <w:p w:rsidR="00D007B2" w:rsidRPr="00A55C83" w:rsidRDefault="00A55C83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1</w:t>
            </w:r>
          </w:p>
        </w:tc>
      </w:tr>
      <w:tr w:rsidR="00D007B2" w:rsidRPr="00A55C83" w:rsidTr="00D007B2">
        <w:trPr>
          <w:trHeight w:val="111"/>
        </w:trPr>
        <w:tc>
          <w:tcPr>
            <w:tcW w:w="555" w:type="dxa"/>
          </w:tcPr>
          <w:p w:rsidR="00D007B2" w:rsidRPr="00A55C83" w:rsidRDefault="00A55C83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31</w:t>
            </w:r>
          </w:p>
        </w:tc>
        <w:tc>
          <w:tcPr>
            <w:tcW w:w="8640" w:type="dxa"/>
          </w:tcPr>
          <w:p w:rsidR="00A55C83" w:rsidRPr="00A55C83" w:rsidRDefault="00A55C83" w:rsidP="00A55C83">
            <w:pPr>
              <w:pStyle w:val="msonormalbullet2gif"/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A55C83">
              <w:rPr>
                <w:b/>
                <w:sz w:val="28"/>
                <w:szCs w:val="28"/>
              </w:rPr>
              <w:t>Художественная культура Возрождения</w:t>
            </w:r>
          </w:p>
          <w:p w:rsidR="00A55C83" w:rsidRPr="00A55C83" w:rsidRDefault="00A55C83" w:rsidP="00A55C83">
            <w:pPr>
              <w:pStyle w:val="msonormalbullet2gif"/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ИЗО  Проторенессанса и Раннего Возрождения</w:t>
            </w:r>
          </w:p>
        </w:tc>
        <w:tc>
          <w:tcPr>
            <w:tcW w:w="1487" w:type="dxa"/>
          </w:tcPr>
          <w:p w:rsidR="00D007B2" w:rsidRPr="00A55C83" w:rsidRDefault="00A55C83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1</w:t>
            </w:r>
          </w:p>
        </w:tc>
      </w:tr>
      <w:tr w:rsidR="00D007B2" w:rsidRPr="00A55C83" w:rsidTr="00D007B2">
        <w:trPr>
          <w:trHeight w:val="126"/>
        </w:trPr>
        <w:tc>
          <w:tcPr>
            <w:tcW w:w="555" w:type="dxa"/>
          </w:tcPr>
          <w:p w:rsidR="00D007B2" w:rsidRPr="00A55C83" w:rsidRDefault="00A55C83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32</w:t>
            </w:r>
          </w:p>
        </w:tc>
        <w:tc>
          <w:tcPr>
            <w:tcW w:w="8640" w:type="dxa"/>
          </w:tcPr>
          <w:p w:rsidR="00D007B2" w:rsidRPr="00A55C83" w:rsidRDefault="00A55C83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Архитектура  итальянского Возрождения</w:t>
            </w:r>
          </w:p>
        </w:tc>
        <w:tc>
          <w:tcPr>
            <w:tcW w:w="1487" w:type="dxa"/>
          </w:tcPr>
          <w:p w:rsidR="00D007B2" w:rsidRPr="00A55C83" w:rsidRDefault="00A55C83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D007B2" w:rsidRPr="00A55C83" w:rsidTr="00D007B2">
        <w:trPr>
          <w:trHeight w:val="150"/>
        </w:trPr>
        <w:tc>
          <w:tcPr>
            <w:tcW w:w="555" w:type="dxa"/>
          </w:tcPr>
          <w:p w:rsidR="00D007B2" w:rsidRPr="00A55C83" w:rsidRDefault="00A55C83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33</w:t>
            </w:r>
          </w:p>
        </w:tc>
        <w:tc>
          <w:tcPr>
            <w:tcW w:w="8640" w:type="dxa"/>
          </w:tcPr>
          <w:p w:rsidR="00D007B2" w:rsidRPr="00A55C83" w:rsidRDefault="00A55C83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Титаны  Высокого Возрождения</w:t>
            </w:r>
          </w:p>
        </w:tc>
        <w:tc>
          <w:tcPr>
            <w:tcW w:w="1487" w:type="dxa"/>
          </w:tcPr>
          <w:p w:rsidR="00D007B2" w:rsidRPr="00A55C83" w:rsidRDefault="00A55C83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  <w:tr w:rsidR="00D007B2" w:rsidRPr="00A55C83" w:rsidTr="003A2DCC">
        <w:trPr>
          <w:trHeight w:val="111"/>
        </w:trPr>
        <w:tc>
          <w:tcPr>
            <w:tcW w:w="555" w:type="dxa"/>
          </w:tcPr>
          <w:p w:rsidR="00D007B2" w:rsidRPr="00A55C83" w:rsidRDefault="00A55C83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34</w:t>
            </w:r>
          </w:p>
        </w:tc>
        <w:tc>
          <w:tcPr>
            <w:tcW w:w="8640" w:type="dxa"/>
          </w:tcPr>
          <w:p w:rsidR="00D007B2" w:rsidRPr="00A55C83" w:rsidRDefault="00A55C83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>Музыка и театр эпохи Возрождения</w:t>
            </w:r>
          </w:p>
        </w:tc>
        <w:tc>
          <w:tcPr>
            <w:tcW w:w="1487" w:type="dxa"/>
          </w:tcPr>
          <w:p w:rsidR="00D007B2" w:rsidRPr="00A55C83" w:rsidRDefault="00A55C83" w:rsidP="00AA69F5">
            <w:pPr>
              <w:pStyle w:val="msonormalbullet2gif"/>
              <w:rPr>
                <w:sz w:val="28"/>
                <w:szCs w:val="28"/>
              </w:rPr>
            </w:pPr>
            <w:r w:rsidRPr="00A55C83">
              <w:rPr>
                <w:sz w:val="28"/>
                <w:szCs w:val="28"/>
              </w:rPr>
              <w:t xml:space="preserve">          1</w:t>
            </w:r>
          </w:p>
        </w:tc>
      </w:tr>
    </w:tbl>
    <w:p w:rsidR="00AA69F5" w:rsidRPr="00A55C83" w:rsidRDefault="00AA69F5" w:rsidP="00AA69F5">
      <w:pPr>
        <w:pStyle w:val="msonormalbullet2gif"/>
        <w:rPr>
          <w:sz w:val="28"/>
          <w:szCs w:val="28"/>
        </w:rPr>
      </w:pPr>
    </w:p>
    <w:p w:rsidR="00AA69F5" w:rsidRPr="00A55C83" w:rsidRDefault="00AA69F5" w:rsidP="00AA69F5">
      <w:pPr>
        <w:pStyle w:val="msonormalbullet2gif"/>
        <w:rPr>
          <w:sz w:val="28"/>
          <w:szCs w:val="28"/>
        </w:rPr>
      </w:pPr>
    </w:p>
    <w:p w:rsidR="00AA69F5" w:rsidRPr="00A55C83" w:rsidRDefault="00AA69F5" w:rsidP="00AA69F5">
      <w:pPr>
        <w:rPr>
          <w:rFonts w:ascii="Times New Roman" w:hAnsi="Times New Roman"/>
          <w:sz w:val="28"/>
          <w:szCs w:val="28"/>
        </w:rPr>
      </w:pPr>
    </w:p>
    <w:p w:rsidR="001B38D0" w:rsidRPr="00A55C83" w:rsidRDefault="001B38D0">
      <w:pPr>
        <w:rPr>
          <w:rFonts w:ascii="Times New Roman" w:hAnsi="Times New Roman"/>
          <w:sz w:val="28"/>
          <w:szCs w:val="28"/>
        </w:rPr>
      </w:pPr>
    </w:p>
    <w:sectPr w:rsidR="001B38D0" w:rsidRPr="00A55C83" w:rsidSect="00AB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F36"/>
    <w:multiLevelType w:val="hybridMultilevel"/>
    <w:tmpl w:val="BA70DF0C"/>
    <w:lvl w:ilvl="0" w:tplc="4AEA6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69F5"/>
    <w:rsid w:val="00120160"/>
    <w:rsid w:val="001B38D0"/>
    <w:rsid w:val="001C52D7"/>
    <w:rsid w:val="00393C52"/>
    <w:rsid w:val="003A2DCC"/>
    <w:rsid w:val="004403B5"/>
    <w:rsid w:val="00683DE8"/>
    <w:rsid w:val="00762691"/>
    <w:rsid w:val="00775522"/>
    <w:rsid w:val="007D1AE2"/>
    <w:rsid w:val="00870C1D"/>
    <w:rsid w:val="00875B00"/>
    <w:rsid w:val="0087771F"/>
    <w:rsid w:val="0088422C"/>
    <w:rsid w:val="009E4E99"/>
    <w:rsid w:val="00A55C83"/>
    <w:rsid w:val="00AA69F5"/>
    <w:rsid w:val="00AB5B23"/>
    <w:rsid w:val="00AF5D1A"/>
    <w:rsid w:val="00B41D65"/>
    <w:rsid w:val="00BE282D"/>
    <w:rsid w:val="00CC1F4C"/>
    <w:rsid w:val="00D007B2"/>
    <w:rsid w:val="00E4711B"/>
    <w:rsid w:val="00F6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F5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AA69F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69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msonormalbullet2gif">
    <w:name w:val="msonormalbullet2.gif"/>
    <w:basedOn w:val="a"/>
    <w:rsid w:val="00AA6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AA6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AA6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AA6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4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10</cp:revision>
  <cp:lastPrinted>2019-03-10T08:24:00Z</cp:lastPrinted>
  <dcterms:created xsi:type="dcterms:W3CDTF">2018-09-27T14:38:00Z</dcterms:created>
  <dcterms:modified xsi:type="dcterms:W3CDTF">2019-03-10T08:28:00Z</dcterms:modified>
</cp:coreProperties>
</file>