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drawing>
          <wp:inline distT="0" distB="0" distL="114300" distR="114300">
            <wp:extent cx="5939790" cy="8472805"/>
            <wp:effectExtent l="0" t="0" r="3810" b="4445"/>
            <wp:docPr id="1" name="Изображение 1" descr="CCI25122018_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CCI25122018_0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Утверждено: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Директор МБОУ Досатуйской СОШ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Н.Г.Баранникова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ПОЛОЖЕНИЕ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комиссии по антикоррупционной политике МБОУ Досатуйской                              средней общеобразовательной школы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от 25.12.2008г. №273-ФЗ" О противодействии коррупции" в целях защиты прав и свобод граждан, обеспечения законности, правопорядка и общественной безопасности в МБОУ. Определяет задачи, основные принципы противодействия коррупции и меры предупреждения коррупционных правонарушений.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Основные понятия, применяемые в настоящем положении.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1.1 Для целей настоящего положения используются следующие основные понятия: антикоррупционная политика - деятельность МБОУ Досатуйской СОШ по антикоррупционной политике, направленной на создание эффективной системы противодействия коррупции.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1.2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МБОУ,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1.5. Коррупциогенный фактор - явление или совокупность явлений, порождающих коррупционные правонарушения или способствующие их распространению.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1.6. Предупреждение коррупции - деятельность МБОУ Досатуйской СОШ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1.7.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Противодействие коррупции в МБОУ Досатуйской СОШ осуществляется на основе следующих основных принципов: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приоритета профилактических мер, направленных на недопущение формирования причин и условий, порождающих коррупцию;                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                                                                                                                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приоритета защиты прав и законных интересов физических и юридических лиц;                                                                                                                        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взаимодействия с общественными объединениями и гражданами.                      </w:t>
      </w:r>
      <w:r>
        <w:rPr>
          <w:b/>
          <w:sz w:val="28"/>
          <w:szCs w:val="28"/>
        </w:rPr>
        <w:t xml:space="preserve">3. Предупреждение коррупционных правонарушений осуществляется путем применения следующих мер: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разработка и реализация антикоррупционных программ;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проведение антикоррупционной экспертизы правовых актов и (или) их проектов;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3) антикоррупционное образование и пропаганда;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4) иные меры, предусмотренные законодательством Российской Федерации. </w:t>
      </w:r>
      <w:r>
        <w:rPr>
          <w:b/>
          <w:sz w:val="28"/>
          <w:szCs w:val="28"/>
        </w:rPr>
        <w:t>4. План мероприятий по реализации стратегии антикоррупционной политики.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МБОУ Досатуйской СОШ.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Антикоррупционная экспертиза правовых актов и (или) их проектов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5.2. Решение о проведении антикоррупционной экспертизы правовых актов и (или) их проектов принимается руководителем МБОУ.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5.3. Граждане (ученики, родители, работники) вправе обратиться к председателю комиссии по антикоррупционной политике МБОУ с обращением о проведении антикоррупционной экспертизы действующих правовых актов.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Антикоррупционные образование и пропаганда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6.1. Для решения задач по формированию антикоррупционного мировоззрения, повышения уровня правосознания и правовой культуры, в МБОУ Досатуйской СОШ в установленном порядке организуется изучение правовых и морально-этических аспектов деятельности.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6.2. Организация антикоррупционного образования осуществляется комиссией по антикоррупционной деятельности.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МБОУ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6.4. Организация антикоррупционной пропаганды осуществляется в соответствии с законодательством Российской Федерации.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7. Внедрение антикоррупционных механизмов</w:t>
      </w:r>
      <w:r>
        <w:rPr>
          <w:sz w:val="28"/>
          <w:szCs w:val="28"/>
        </w:rPr>
        <w:t xml:space="preserve">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7.1. Проведение совещания с работниками школы по вопросам антикоррупционной политики в образовании.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7.2. Усиление воспитательной и разъяснительной работы среди административного и преподавательского состава МБОУ Досатуйской СОШ по недопущению фактов вымогательства и получения денежных средств при сдаче зачетов и экзаменов.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7.3. Проведение проверок целевого использования средств, выделенных в рамках приоритетного национального проекта «Образование».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7.4. Участие в комплексных проверках МБОУ по порядку привлечения внебюджетных средств и их целевому использованию.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7.5. Усиление контроля за ведением документов строгой отчетности в МБОУ: - выявление нарушений инструкций и указаний по ведению классных журналов, книг учета и бланков выдачи аттестатов соответствующего уровня образования; 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 Принятие дисциплинарных взысканий к лицам, допустившим нарушения.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7.6. Анализ о состоянии работы и мерах по предупреждению коррупционных правонарушений в МБОУ Досатуйской СОШ.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7.7. Анализ заявлений, обращений граждан на предмет наличия в них информации о фактах коррупции в МБОУ. Принятие по результатам проверок организационных мер, направленных на предупреждение подобных фактов.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7.8. Проведение комплексных целевых проверок на предмет выявления допускаемых нарушений при организации и проведении ГИА в пунктах проведения экзамена. Обеспечение работы телефона «горячей линии» в период подготовки к государственной итоговой аттестации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46904"/>
    <w:rsid w:val="00046904"/>
    <w:rsid w:val="001B7263"/>
    <w:rsid w:val="004F1607"/>
    <w:rsid w:val="00772735"/>
    <w:rsid w:val="008C6279"/>
    <w:rsid w:val="00B90AD1"/>
    <w:rsid w:val="00C83AD4"/>
    <w:rsid w:val="00F92812"/>
    <w:rsid w:val="64C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3">
    <w:name w:val="heading 3"/>
    <w:basedOn w:val="1"/>
    <w:next w:val="1"/>
    <w:link w:val="8"/>
    <w:qFormat/>
    <w:uiPriority w:val="0"/>
    <w:pPr>
      <w:keepNext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Заголовок 2 Знак"/>
    <w:basedOn w:val="4"/>
    <w:link w:val="2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customStyle="1" w:styleId="8">
    <w:name w:val="Заголовок 3 Знак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9">
    <w:name w:val="No Spacing"/>
    <w:link w:val="10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Без интервала Знак"/>
    <w:basedOn w:val="4"/>
    <w:link w:val="9"/>
    <w:uiPriority w:val="1"/>
    <w:rPr>
      <w:rFonts w:eastAsia="Times New Roman"/>
      <w:sz w:val="22"/>
      <w:szCs w:val="22"/>
    </w:rPr>
  </w:style>
  <w:style w:type="paragraph" w:styleId="1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</Company>
  <Pages>3</Pages>
  <Words>1170</Words>
  <Characters>6675</Characters>
  <Lines>55</Lines>
  <Paragraphs>15</Paragraphs>
  <TotalTime>21</TotalTime>
  <ScaleCrop>false</ScaleCrop>
  <LinksUpToDate>false</LinksUpToDate>
  <CharactersWithSpaces>7830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2015-09-28T03:49:00Z</dcterms:created>
  <dc:creator>школа</dc:creator>
  <cp:lastModifiedBy>777</cp:lastModifiedBy>
  <dcterms:modified xsi:type="dcterms:W3CDTF">2019-01-18T13:37:07Z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